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6F" w:rsidRDefault="00C41577">
      <w:pPr>
        <w:rPr>
          <w:rFonts w:ascii="Times New Roman" w:hAnsi="Times New Roman" w:cs="Times New Roman"/>
          <w:b/>
          <w:sz w:val="24"/>
          <w:szCs w:val="24"/>
        </w:rPr>
      </w:pPr>
      <w:r w:rsidRPr="00C41577">
        <w:rPr>
          <w:rFonts w:ascii="Times New Roman" w:hAnsi="Times New Roman" w:cs="Times New Roman"/>
          <w:b/>
          <w:sz w:val="24"/>
          <w:szCs w:val="24"/>
        </w:rPr>
        <w:t>Opis przedmiotu zamówienia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41577" w:rsidRPr="00C41577" w:rsidRDefault="00C41577">
      <w:pPr>
        <w:rPr>
          <w:rFonts w:ascii="Times New Roman" w:hAnsi="Times New Roman" w:cs="Times New Roman"/>
          <w:sz w:val="24"/>
          <w:szCs w:val="24"/>
        </w:rPr>
      </w:pPr>
      <w:r w:rsidRPr="00C41577">
        <w:rPr>
          <w:rFonts w:ascii="Times New Roman" w:hAnsi="Times New Roman" w:cs="Times New Roman"/>
          <w:sz w:val="24"/>
          <w:szCs w:val="24"/>
        </w:rPr>
        <w:t xml:space="preserve">Zakup i dostawa </w:t>
      </w:r>
      <w:bookmarkStart w:id="0" w:name="_GoBack"/>
      <w:r w:rsidRPr="00366511">
        <w:rPr>
          <w:rFonts w:ascii="Times New Roman" w:hAnsi="Times New Roman" w:cs="Times New Roman"/>
          <w:sz w:val="24"/>
          <w:szCs w:val="24"/>
        </w:rPr>
        <w:t>8</w:t>
      </w:r>
      <w:bookmarkEnd w:id="0"/>
      <w:r w:rsidRPr="00C41577">
        <w:rPr>
          <w:rFonts w:ascii="Times New Roman" w:hAnsi="Times New Roman" w:cs="Times New Roman"/>
          <w:sz w:val="24"/>
          <w:szCs w:val="24"/>
        </w:rPr>
        <w:t xml:space="preserve"> sztuk nowych (wyprodukowanych nie później niż w 2019 roku) komputerów przenośnych (laptopów).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b/>
                <w:sz w:val="24"/>
                <w:szCs w:val="24"/>
              </w:rPr>
              <w:t>ATRYBUT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b/>
                <w:sz w:val="24"/>
                <w:szCs w:val="24"/>
              </w:rPr>
              <w:t>SPOSÓB OKREŚLENIA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komputer przenośny typu notebook z ekranem 15,6” </w:t>
            </w:r>
            <w:r w:rsidRPr="00C41577">
              <w:rPr>
                <w:rFonts w:ascii="Times New Roman" w:hAnsi="Times New Roman" w:cs="Times New Roman"/>
                <w:sz w:val="24"/>
                <w:szCs w:val="24"/>
              </w:rPr>
              <w:br/>
              <w:t>o rozdzielczości FHD (1920x1080) w technologii LED, jasność min. 220 nitów, kontrast min. 300:1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zastosowanie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Komputer będzie wykorzystywany dla potrzeb nauki zdalnej, aplikacji biurowych, aplikacji edukacyjnych, aplika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cji obliczeniowych, dostępu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nternetu</w:t>
            </w:r>
            <w:proofErr w:type="spellEnd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 oraz poczty elektronicznej, terminal do wideokonferencji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procesor klasy x86, 2 rdzeniowy, zaprojektowany do pracy </w:t>
            </w:r>
            <w:r w:rsidRPr="00C41577">
              <w:rPr>
                <w:rFonts w:ascii="Times New Roman" w:hAnsi="Times New Roman" w:cs="Times New Roman"/>
                <w:sz w:val="24"/>
                <w:szCs w:val="24"/>
              </w:rPr>
              <w:br/>
              <w:t>w komputerach przenośnych, taktowany zegarem min: 2,20 GHz, z pamięcią cache L3 co najmniej 4 MB, TDP 15W lub równoważny 2 rdzeniowy procesor klasy x86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zaoferowany procesor musi uzyskiwać jednocześnie w teście </w:t>
            </w: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 CPU Mark wynik min.: 2500 punktów (wynik zaproponowanego procesora musi znajdować się na stronie: </w:t>
            </w:r>
            <w:hyperlink r:id="rId4" w:history="1">
              <w:r w:rsidRPr="00C415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https://www.cpubenchmark.net/</w:t>
              </w:r>
            </w:hyperlink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) – wydruk ze strony (wykonany nie wcześniej niż w dniu ogłoszenia zamówienia) należy dołączyć do oferty</w:t>
            </w:r>
            <w:r w:rsidR="008F61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w przypadku użycia przez oferenta testów wydajności Zamawiający zastrzega sobie, iż w celu sprawdzenia poprawności przeprowadzenia testów oferent musi dostarczyć zamawiającemu oprogramowanie testujące, oba równoważne porównywalne zestawy oraz dokładny opis użytych testów wraz z wynikami w celu ich sprawdzenia w terminie nie dłuższym niż 3 dni od otrzymania zawiadomienia od zamawiającego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pamięć operacyjna RAM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1 x 8GB DDR4-2400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parametry pamięci masowej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min. 240 GB SSD M.2 </w:t>
            </w: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NVMe</w:t>
            </w:r>
            <w:proofErr w:type="spellEnd"/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zintegrowana w procesorze z możliwością dynamicznego przydzielenia pamięci systemowej, ze sprzętowym wsparciem dla DirectX12, osiągająca w teście </w:t>
            </w: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  <w:proofErr w:type="spellEnd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 G3D Mark wynik na poziomie min.: 850 punktów (wynik zaproponowanej grafiki musi znajdować się na stronie </w:t>
            </w:r>
            <w:hyperlink r:id="rId5" w:history="1">
              <w:r w:rsidRPr="00C415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http://www.videobenchmark.net</w:t>
              </w:r>
            </w:hyperlink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) – wydruk ze strony należy dołączyć do oferty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wyposażenie multimedialne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karta dźwiękowa stereo, wbudowane 2 głośniki (stereo), wbudowany w obudowę matrycy mikrofon wraz z kamerą HD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wymagania dotyczące baterii i zasilania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3-komorowa, 35Wh, Li – </w:t>
            </w: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proofErr w:type="spellEnd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, czas pracy na baterii wg. dokumentacji producenta min. 4h, zasilacz o mocy min. 40W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preinstalowany oryginalny, licencjonowany 64 – bitowy system operacyjny w języku polskim, w najnowszej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 dostępnych na rynku wersji, nie wymagający aktywacji za pomocą telefonu lub Internetu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parametry wymagane: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- pełna obsługa wszystkich podzespołów sprzętowych dostarczanego sprzętu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certyfikaty i standardy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certyfikat ISO9001:2000 dla producenta sprzętu (należy załączyć do oferty),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certyfikat ISO 14001 dla producenta sprzętu (należy załączyć do oferty)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RoHS</w:t>
            </w:r>
            <w:proofErr w:type="spellEnd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 Unii Europejskiej o eliminacji substancji niebezpiecznych w postaci oświadczenia producenta jednostki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certyfikat EPEAT 2019 na poziomie SILVER dla Polski, wymagany wpis dotyczący oferowanej stacji dostępowej w internetowym katalogu </w:t>
            </w:r>
            <w:hyperlink r:id="rId6" w:history="1">
              <w:r w:rsidRPr="00C415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http://www.epeat.net</w:t>
              </w:r>
            </w:hyperlink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 – dopuszcza się wydruk ze strony internetowej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certyfikat Energy Star 6.1 – komputer musi znajdować się na liście zgodności dostępnej na stronie </w:t>
            </w:r>
            <w:hyperlink r:id="rId7" w:history="1">
              <w:r w:rsidRPr="00C415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www.energystar.gov</w:t>
              </w:r>
            </w:hyperlink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ergonomia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głośność jednostki centralnej mierzona zgodnie z normą ISO 7779 oraz wykazana zgodnie z normą ISO 9296 w pozycji operatora w trybie IDLE wynosząca maksymalnie 25dB (wartość do zweryfikowania w dokumentacji technicznej komputera oraz oświadczenia producenta).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waga i wymiary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waga max. 1.9kg z baterią 3-komorową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szerokość: max: 380 mm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wysokość z przodu: max. 238 mm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głębokość: max. 250 mm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Możliwość odczytania z BIOS: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- wersji BIOS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- modelu procesora, prędkości procesora,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- informacji o ilości pamięci RAM,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- informacji o numerze seryjnym,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Możliwość wyłączenia/włączenia: wirtualizacji z poziomu BIOS bez uruchamiania systemu operacyjnego z dysku twardego komputera lub innych podłączonych do niego urządzeń zewnętrznych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bezpieczeństwo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FW TPM 2.0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Złącze</w:t>
            </w:r>
            <w:proofErr w:type="spellEnd"/>
            <w:r w:rsidRPr="00C41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typu</w:t>
            </w:r>
            <w:proofErr w:type="spellEnd"/>
            <w:r w:rsidRPr="00C41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Kensington Lock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warunki gwarancji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2 – letnia gwarancja producenta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Firma serwisująca musi posiadać ISO 9001:2000 na świadczenie usług serwisowych oraz posiadać autoryzacje producenta komputera – dokumenty potwierdzające załączyć do oferty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Serwis urządzeń musi być realizowany przez Producenta lub Autoryzowanego Partnera Serwisowego Producenta – wymagane dołączenie do oferty oświadczenia Wykonawcy potwierdzonego przez Producenta, że serwis będzie realizowany przez Producenta lub Autoryzowanego Partnera Serwisowego Producenta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wymagania dodatkowe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Wbudowane porty i złącza: 1 x HDMI 1.4, 2 x USB 3.1 Gen.1, 1 x USB 2.0, RJ-45, 1 x złącze słuchawkowe/mikrofonowe, czytnik kart multimedialnych SD/SDHC/SDXC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Karta sieciowa LAN 10/100/1000 Ethernet RJ 45 zintegrowana z płytą główną oraz WLAN (802.11 b/g/n/</w:t>
            </w: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spellEnd"/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Bluetooth 4.2 (COMBO), zintegrowany z płytą główną lub </w:t>
            </w:r>
            <w:r w:rsidRPr="00C41577">
              <w:rPr>
                <w:rFonts w:ascii="Times New Roman" w:hAnsi="Times New Roman" w:cs="Times New Roman"/>
                <w:sz w:val="24"/>
                <w:szCs w:val="24"/>
              </w:rPr>
              <w:br/>
              <w:t>w postaci wewnętrznego modułu mini-PCI Express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Klawiatura QWERTY (układ US/EN) z wydzieloną strefą klawiszy numerycznych, </w:t>
            </w: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touchpad</w:t>
            </w:r>
            <w:proofErr w:type="spellEnd"/>
          </w:p>
        </w:tc>
      </w:tr>
    </w:tbl>
    <w:p w:rsidR="000B6CF2" w:rsidRPr="000B6CF2" w:rsidRDefault="000B6CF2" w:rsidP="000B6CF2">
      <w:pPr>
        <w:widowControl w:val="0"/>
        <w:tabs>
          <w:tab w:val="left" w:pos="426"/>
          <w:tab w:val="left" w:pos="850"/>
        </w:tabs>
        <w:suppressAutoHyphens/>
        <w:snapToGrid w:val="0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B6C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Wyżej  wymienione  parametry techniczne   sprzętu   określone  przez  Zamawiającego podane są   jako minimalne. Oferta  nie  spełniająca    podanych wyżej   minimalnych  parametrów  będzie  odrzucona. </w:t>
      </w:r>
    </w:p>
    <w:p w:rsidR="00C41577" w:rsidRPr="000B6CF2" w:rsidRDefault="000B6CF2" w:rsidP="000B6CF2">
      <w:pPr>
        <w:rPr>
          <w:rFonts w:ascii="Times New Roman" w:hAnsi="Times New Roman" w:cs="Times New Roman"/>
          <w:sz w:val="24"/>
          <w:szCs w:val="24"/>
        </w:rPr>
      </w:pPr>
      <w:r w:rsidRPr="000B6CF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Wykonawca  może    sporządzić  ofertę   dostawy  sprzętu komputerowego                                 o  wyższych   parametrach aniżeli  podane  w  niniejszym  załączniku</w:t>
      </w:r>
    </w:p>
    <w:sectPr w:rsidR="00C41577" w:rsidRPr="000B6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77"/>
    <w:rsid w:val="000B6CF2"/>
    <w:rsid w:val="001321FF"/>
    <w:rsid w:val="00366511"/>
    <w:rsid w:val="00385D1B"/>
    <w:rsid w:val="008F61B6"/>
    <w:rsid w:val="00B25A6F"/>
    <w:rsid w:val="00C41577"/>
    <w:rsid w:val="00D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CD5D2-94F8-4633-9BA1-2BCCAEB9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1577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nergystar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eat.net" TargetMode="External"/><Relationship Id="rId5" Type="http://schemas.openxmlformats.org/officeDocument/2006/relationships/hyperlink" Target="http://www.videobenchmark.net" TargetMode="External"/><Relationship Id="rId4" Type="http://schemas.openxmlformats.org/officeDocument/2006/relationships/hyperlink" Target="https://www.cpubenchmark.ne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Agnieszka Ulanowska</cp:lastModifiedBy>
  <cp:revision>7</cp:revision>
  <dcterms:created xsi:type="dcterms:W3CDTF">2020-06-03T11:19:00Z</dcterms:created>
  <dcterms:modified xsi:type="dcterms:W3CDTF">2020-07-08T09:18:00Z</dcterms:modified>
</cp:coreProperties>
</file>